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7D" w:rsidRPr="00791103" w:rsidRDefault="00CD057D" w:rsidP="00CD057D">
      <w:pPr>
        <w:pStyle w:val="Heading3"/>
        <w:tabs>
          <w:tab w:val="left" w:pos="600"/>
        </w:tabs>
        <w:spacing w:before="0" w:after="0"/>
        <w:ind w:right="-284"/>
        <w:jc w:val="center"/>
        <w:rPr>
          <w:rFonts w:ascii="Cambria" w:hAnsi="Cambria"/>
          <w:i/>
          <w:sz w:val="28"/>
          <w:szCs w:val="28"/>
          <w:u w:val="single"/>
          <w:lang w:val="ro-RO"/>
        </w:rPr>
      </w:pPr>
    </w:p>
    <w:p w:rsidR="00CD057D" w:rsidRPr="00791103" w:rsidRDefault="00CD057D" w:rsidP="00CD057D">
      <w:pPr>
        <w:pStyle w:val="Heading3"/>
        <w:tabs>
          <w:tab w:val="left" w:pos="600"/>
        </w:tabs>
        <w:spacing w:before="0" w:after="0"/>
        <w:ind w:right="-284"/>
        <w:jc w:val="center"/>
        <w:rPr>
          <w:rFonts w:ascii="Cambria" w:hAnsi="Cambria"/>
          <w:sz w:val="28"/>
          <w:szCs w:val="28"/>
          <w:u w:val="single"/>
          <w:lang w:val="ro-RO"/>
        </w:rPr>
      </w:pPr>
      <w:r w:rsidRPr="00791103">
        <w:rPr>
          <w:rFonts w:ascii="Cambria" w:hAnsi="Cambria"/>
          <w:sz w:val="28"/>
          <w:szCs w:val="28"/>
          <w:u w:val="single"/>
          <w:lang w:val="ro-RO"/>
        </w:rPr>
        <w:t>PROIECT AL ORDINII DE ZI</w:t>
      </w:r>
    </w:p>
    <w:p w:rsidR="003B0A89" w:rsidRPr="00791103" w:rsidRDefault="003B0A89" w:rsidP="003B0A89">
      <w:pPr>
        <w:rPr>
          <w:sz w:val="28"/>
          <w:szCs w:val="28"/>
          <w:lang w:val="ro-RO"/>
        </w:rPr>
      </w:pPr>
    </w:p>
    <w:p w:rsidR="009A20EA" w:rsidRDefault="009A20EA" w:rsidP="001B1DC7">
      <w:pPr>
        <w:tabs>
          <w:tab w:val="left" w:pos="567"/>
        </w:tabs>
        <w:jc w:val="center"/>
        <w:rPr>
          <w:rFonts w:ascii="Cambria" w:hAnsi="Cambria"/>
          <w:b/>
          <w:sz w:val="28"/>
          <w:szCs w:val="28"/>
          <w:lang w:val="ro-RO"/>
        </w:rPr>
      </w:pPr>
      <w:r w:rsidRPr="00791103">
        <w:rPr>
          <w:rFonts w:ascii="Cambria" w:hAnsi="Cambria"/>
          <w:b/>
          <w:sz w:val="28"/>
          <w:szCs w:val="28"/>
          <w:lang w:val="ro-RO"/>
        </w:rPr>
        <w:t xml:space="preserve">privind convocarea Consiliului Local </w:t>
      </w:r>
      <w:r w:rsidR="003B73D4" w:rsidRPr="00791103">
        <w:rPr>
          <w:rFonts w:ascii="Cambria" w:hAnsi="Cambria"/>
          <w:b/>
          <w:sz w:val="28"/>
          <w:szCs w:val="28"/>
          <w:lang w:val="ro-RO"/>
        </w:rPr>
        <w:t xml:space="preserve">al Municipiului Târgu Jiu </w:t>
      </w:r>
      <w:r w:rsidRPr="00791103">
        <w:rPr>
          <w:rFonts w:ascii="Cambria" w:hAnsi="Cambria"/>
          <w:b/>
          <w:sz w:val="28"/>
          <w:szCs w:val="28"/>
          <w:lang w:val="ro-RO"/>
        </w:rPr>
        <w:t xml:space="preserve">în </w:t>
      </w:r>
      <w:proofErr w:type="spellStart"/>
      <w:r w:rsidRPr="00791103">
        <w:rPr>
          <w:rFonts w:ascii="Cambria" w:hAnsi="Cambria"/>
          <w:b/>
          <w:sz w:val="28"/>
          <w:szCs w:val="28"/>
          <w:lang w:val="ro-RO"/>
        </w:rPr>
        <w:t>şedinţa</w:t>
      </w:r>
      <w:proofErr w:type="spellEnd"/>
      <w:r w:rsidRPr="00791103">
        <w:rPr>
          <w:rFonts w:ascii="Cambria" w:hAnsi="Cambria"/>
          <w:b/>
          <w:sz w:val="28"/>
          <w:szCs w:val="28"/>
          <w:lang w:val="ro-RO"/>
        </w:rPr>
        <w:t xml:space="preserve"> </w:t>
      </w:r>
      <w:r w:rsidR="00205790" w:rsidRPr="00791103">
        <w:rPr>
          <w:rFonts w:ascii="Cambria" w:hAnsi="Cambria"/>
          <w:b/>
          <w:sz w:val="28"/>
          <w:szCs w:val="28"/>
          <w:lang w:val="ro-RO"/>
        </w:rPr>
        <w:t>o</w:t>
      </w:r>
      <w:r w:rsidRPr="00791103">
        <w:rPr>
          <w:rFonts w:ascii="Cambria" w:hAnsi="Cambria"/>
          <w:b/>
          <w:sz w:val="28"/>
          <w:szCs w:val="28"/>
          <w:lang w:val="ro-RO"/>
        </w:rPr>
        <w:t xml:space="preserve">rdinară publică în data de </w:t>
      </w:r>
      <w:r w:rsidR="00486F3B">
        <w:rPr>
          <w:rFonts w:ascii="Cambria" w:hAnsi="Cambria"/>
          <w:b/>
          <w:sz w:val="28"/>
          <w:szCs w:val="28"/>
          <w:lang w:val="ro-RO"/>
        </w:rPr>
        <w:t>2</w:t>
      </w:r>
      <w:r w:rsidR="00BE2EBE">
        <w:rPr>
          <w:rFonts w:ascii="Cambria" w:hAnsi="Cambria"/>
          <w:b/>
          <w:sz w:val="28"/>
          <w:szCs w:val="28"/>
          <w:lang w:val="ro-RO"/>
        </w:rPr>
        <w:t>6</w:t>
      </w:r>
      <w:r w:rsidRPr="00791103">
        <w:rPr>
          <w:rFonts w:ascii="Cambria" w:hAnsi="Cambria"/>
          <w:b/>
          <w:sz w:val="28"/>
          <w:szCs w:val="28"/>
          <w:lang w:val="ro-RO"/>
        </w:rPr>
        <w:t>.</w:t>
      </w:r>
      <w:r w:rsidR="00486F3B">
        <w:rPr>
          <w:rFonts w:ascii="Cambria" w:hAnsi="Cambria"/>
          <w:b/>
          <w:sz w:val="28"/>
          <w:szCs w:val="28"/>
          <w:lang w:val="ro-RO"/>
        </w:rPr>
        <w:t>0</w:t>
      </w:r>
      <w:r w:rsidR="00AA3D59">
        <w:rPr>
          <w:rFonts w:ascii="Cambria" w:hAnsi="Cambria"/>
          <w:b/>
          <w:sz w:val="28"/>
          <w:szCs w:val="28"/>
          <w:lang w:val="ro-RO"/>
        </w:rPr>
        <w:t>2</w:t>
      </w:r>
      <w:r w:rsidR="00486F3B">
        <w:rPr>
          <w:rFonts w:ascii="Cambria" w:hAnsi="Cambria"/>
          <w:b/>
          <w:sz w:val="28"/>
          <w:szCs w:val="28"/>
          <w:lang w:val="ro-RO"/>
        </w:rPr>
        <w:t>.2016</w:t>
      </w:r>
    </w:p>
    <w:p w:rsidR="001B1DC7" w:rsidRPr="001B1DC7" w:rsidRDefault="001B1DC7" w:rsidP="001B1DC7">
      <w:pPr>
        <w:tabs>
          <w:tab w:val="left" w:pos="567"/>
        </w:tabs>
        <w:jc w:val="center"/>
        <w:rPr>
          <w:rFonts w:ascii="Cambria" w:hAnsi="Cambria"/>
          <w:b/>
          <w:sz w:val="28"/>
          <w:szCs w:val="28"/>
          <w:lang w:val="ro-RO"/>
        </w:rPr>
      </w:pPr>
    </w:p>
    <w:p w:rsidR="009A20EA" w:rsidRPr="00791103" w:rsidRDefault="009A20EA" w:rsidP="009A20EA">
      <w:pPr>
        <w:tabs>
          <w:tab w:val="left" w:pos="567"/>
        </w:tabs>
        <w:jc w:val="both"/>
        <w:rPr>
          <w:rFonts w:ascii="Cambria" w:hAnsi="Cambria"/>
          <w:b/>
          <w:sz w:val="28"/>
          <w:szCs w:val="28"/>
          <w:lang w:val="ro-RO"/>
        </w:rPr>
      </w:pPr>
      <w:r w:rsidRPr="00791103">
        <w:rPr>
          <w:rFonts w:ascii="Cambria" w:hAnsi="Cambria"/>
          <w:b/>
          <w:sz w:val="28"/>
          <w:szCs w:val="28"/>
          <w:lang w:val="ro-RO"/>
        </w:rPr>
        <w:t>PROIECT AL ORDINII DE ZI:</w:t>
      </w:r>
    </w:p>
    <w:p w:rsidR="00791103" w:rsidRPr="00791103" w:rsidRDefault="00791103" w:rsidP="009A20EA">
      <w:pPr>
        <w:tabs>
          <w:tab w:val="left" w:pos="567"/>
        </w:tabs>
        <w:jc w:val="both"/>
        <w:rPr>
          <w:rFonts w:ascii="Cambria" w:hAnsi="Cambria"/>
          <w:b/>
          <w:sz w:val="28"/>
          <w:szCs w:val="28"/>
          <w:lang w:val="ro-RO"/>
        </w:rPr>
      </w:pPr>
    </w:p>
    <w:p w:rsidR="00CC63B9" w:rsidRDefault="00486F3B" w:rsidP="009A20EA">
      <w:pPr>
        <w:tabs>
          <w:tab w:val="left" w:pos="567"/>
        </w:tabs>
        <w:jc w:val="both"/>
        <w:rPr>
          <w:rFonts w:ascii="Cambria" w:hAnsi="Cambria"/>
          <w:sz w:val="26"/>
          <w:szCs w:val="26"/>
          <w:lang w:val="ro-RO"/>
        </w:rPr>
      </w:pPr>
      <w:r>
        <w:rPr>
          <w:rFonts w:ascii="Cambria" w:hAnsi="Cambria"/>
          <w:b/>
          <w:sz w:val="26"/>
          <w:szCs w:val="26"/>
          <w:lang w:val="ro-RO"/>
        </w:rPr>
        <w:t xml:space="preserve">01. </w:t>
      </w:r>
      <w:r w:rsidRPr="00486F3B">
        <w:rPr>
          <w:rFonts w:ascii="Cambria" w:hAnsi="Cambria"/>
          <w:b/>
          <w:sz w:val="26"/>
          <w:szCs w:val="26"/>
          <w:u w:val="single"/>
          <w:lang w:val="ro-RO"/>
        </w:rPr>
        <w:t>Raport</w:t>
      </w:r>
      <w:r>
        <w:rPr>
          <w:rFonts w:ascii="Cambria" w:hAnsi="Cambria"/>
          <w:b/>
          <w:sz w:val="26"/>
          <w:szCs w:val="26"/>
          <w:lang w:val="ro-RO"/>
        </w:rPr>
        <w:t xml:space="preserve"> </w:t>
      </w:r>
      <w:r w:rsidR="008D70CE" w:rsidRPr="001B1DC7">
        <w:rPr>
          <w:rFonts w:ascii="Cambria" w:hAnsi="Cambria"/>
          <w:sz w:val="26"/>
          <w:szCs w:val="26"/>
          <w:lang w:val="ro-RO"/>
        </w:rPr>
        <w:t xml:space="preserve">privind </w:t>
      </w:r>
      <w:r w:rsidR="00FF2861">
        <w:rPr>
          <w:rFonts w:ascii="Cambria" w:hAnsi="Cambria"/>
          <w:sz w:val="26"/>
          <w:szCs w:val="26"/>
          <w:lang w:val="ro-RO"/>
        </w:rPr>
        <w:t>activitatea Direcției Publice de Protecție Socială Târgu Jiu pentru perioada 01.01.2015-31.12.2015.</w:t>
      </w:r>
    </w:p>
    <w:p w:rsidR="00FF2861" w:rsidRPr="00FF2861" w:rsidRDefault="00FF2861" w:rsidP="009A20EA">
      <w:pPr>
        <w:tabs>
          <w:tab w:val="left" w:pos="567"/>
        </w:tabs>
        <w:jc w:val="both"/>
        <w:rPr>
          <w:rFonts w:ascii="Cambria" w:hAnsi="Cambria"/>
          <w:sz w:val="26"/>
          <w:szCs w:val="26"/>
          <w:lang w:val="ro-RO"/>
        </w:rPr>
      </w:pPr>
      <w:r>
        <w:rPr>
          <w:rFonts w:ascii="Cambria" w:hAnsi="Cambria"/>
          <w:b/>
          <w:sz w:val="26"/>
          <w:szCs w:val="26"/>
          <w:lang w:val="ro-RO"/>
        </w:rPr>
        <w:t xml:space="preserve">02.  </w:t>
      </w:r>
      <w:r w:rsidRPr="00FF2861">
        <w:rPr>
          <w:rFonts w:ascii="Cambria" w:hAnsi="Cambria"/>
          <w:b/>
          <w:sz w:val="26"/>
          <w:szCs w:val="26"/>
          <w:u w:val="single"/>
          <w:lang w:val="ro-RO"/>
        </w:rPr>
        <w:t>Informare</w:t>
      </w:r>
      <w:r>
        <w:rPr>
          <w:rFonts w:ascii="Cambria" w:hAnsi="Cambria"/>
          <w:b/>
          <w:sz w:val="26"/>
          <w:szCs w:val="26"/>
          <w:u w:val="single"/>
          <w:lang w:val="ro-RO"/>
        </w:rPr>
        <w:t xml:space="preserve"> </w:t>
      </w:r>
      <w:r>
        <w:rPr>
          <w:rFonts w:ascii="Cambria" w:hAnsi="Cambria"/>
          <w:sz w:val="26"/>
          <w:szCs w:val="26"/>
          <w:lang w:val="ro-RO"/>
        </w:rPr>
        <w:t>privind activitatea desfășurată de Direcția Publică de Venituri Târgu Jiu în cursul anului 2015.</w:t>
      </w:r>
    </w:p>
    <w:p w:rsidR="00877870" w:rsidRPr="001B1DC7" w:rsidRDefault="00205790" w:rsidP="00F44183">
      <w:pPr>
        <w:tabs>
          <w:tab w:val="left" w:pos="567"/>
        </w:tabs>
        <w:jc w:val="both"/>
        <w:rPr>
          <w:rFonts w:ascii="Cambria" w:hAnsi="Cambria"/>
          <w:sz w:val="26"/>
          <w:szCs w:val="26"/>
          <w:lang w:val="ro-RO"/>
        </w:rPr>
      </w:pPr>
      <w:r w:rsidRPr="001B1DC7">
        <w:rPr>
          <w:rFonts w:ascii="Cambria" w:hAnsi="Cambria"/>
          <w:b/>
          <w:sz w:val="26"/>
          <w:szCs w:val="26"/>
          <w:lang w:val="ro-RO"/>
        </w:rPr>
        <w:t>0</w:t>
      </w:r>
      <w:r w:rsidR="00396961">
        <w:rPr>
          <w:rFonts w:ascii="Cambria" w:hAnsi="Cambria"/>
          <w:b/>
          <w:sz w:val="26"/>
          <w:szCs w:val="26"/>
          <w:lang w:val="ro-RO"/>
        </w:rPr>
        <w:t>3</w:t>
      </w:r>
      <w:r w:rsidR="00F44183" w:rsidRPr="001B1DC7">
        <w:rPr>
          <w:rFonts w:ascii="Cambria" w:hAnsi="Cambria"/>
          <w:b/>
          <w:sz w:val="26"/>
          <w:szCs w:val="26"/>
          <w:lang w:val="ro-RO"/>
        </w:rPr>
        <w:t>.</w:t>
      </w:r>
      <w:r w:rsidR="00391A8C" w:rsidRPr="001B1DC7">
        <w:rPr>
          <w:rFonts w:ascii="Cambria" w:hAnsi="Cambria"/>
          <w:b/>
          <w:sz w:val="26"/>
          <w:szCs w:val="26"/>
          <w:lang w:val="ro-RO"/>
        </w:rPr>
        <w:t xml:space="preserve"> </w:t>
      </w:r>
      <w:r w:rsidR="00877870" w:rsidRPr="001B1DC7">
        <w:rPr>
          <w:rFonts w:ascii="Cambria" w:hAnsi="Cambria"/>
          <w:b/>
          <w:sz w:val="26"/>
          <w:szCs w:val="26"/>
          <w:u w:val="single"/>
          <w:lang w:val="ro-RO"/>
        </w:rPr>
        <w:t>Proiect de hotărâre</w:t>
      </w:r>
      <w:r w:rsidR="00877870" w:rsidRPr="001B1DC7">
        <w:rPr>
          <w:rFonts w:ascii="Cambria" w:hAnsi="Cambria"/>
          <w:sz w:val="26"/>
          <w:szCs w:val="26"/>
          <w:lang w:val="ro-RO"/>
        </w:rPr>
        <w:t xml:space="preserve"> privind </w:t>
      </w:r>
      <w:r w:rsidR="00FF2861">
        <w:rPr>
          <w:rFonts w:ascii="Cambria" w:hAnsi="Cambria"/>
          <w:sz w:val="26"/>
          <w:szCs w:val="26"/>
          <w:lang w:val="ro-RO"/>
        </w:rPr>
        <w:t>rectificarea bugetului local și a listei de investiții pe anul 2016.</w:t>
      </w:r>
    </w:p>
    <w:p w:rsidR="00877870" w:rsidRPr="001B1DC7" w:rsidRDefault="00877870" w:rsidP="0087787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w:t>
      </w:r>
      <w:r w:rsidR="00383D8B" w:rsidRPr="001B1DC7">
        <w:rPr>
          <w:rFonts w:ascii="Cambria" w:hAnsi="Cambria"/>
          <w:sz w:val="26"/>
          <w:szCs w:val="26"/>
          <w:lang w:val="ro-RO"/>
        </w:rPr>
        <w:t>iator</w:t>
      </w:r>
      <w:proofErr w:type="spellEnd"/>
      <w:r w:rsidR="00383D8B" w:rsidRPr="001B1DC7">
        <w:rPr>
          <w:rFonts w:ascii="Cambria" w:hAnsi="Cambria"/>
          <w:sz w:val="26"/>
          <w:szCs w:val="26"/>
          <w:lang w:val="ro-RO"/>
        </w:rPr>
        <w:t>: Primarul M</w:t>
      </w:r>
      <w:r w:rsidRPr="001B1DC7">
        <w:rPr>
          <w:rFonts w:ascii="Cambria" w:hAnsi="Cambria"/>
          <w:sz w:val="26"/>
          <w:szCs w:val="26"/>
          <w:lang w:val="ro-RO"/>
        </w:rPr>
        <w:t>unicipiului Târgu Jiu</w:t>
      </w:r>
    </w:p>
    <w:p w:rsidR="00F44183" w:rsidRPr="001B1DC7" w:rsidRDefault="00877870" w:rsidP="0087787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D70CE" w:rsidRPr="001B1DC7" w:rsidRDefault="008D70CE" w:rsidP="008D70CE">
      <w:pPr>
        <w:tabs>
          <w:tab w:val="left" w:pos="567"/>
        </w:tabs>
        <w:jc w:val="both"/>
        <w:rPr>
          <w:rFonts w:ascii="Cambria" w:hAnsi="Cambria"/>
          <w:sz w:val="26"/>
          <w:szCs w:val="26"/>
          <w:lang w:val="ro-RO"/>
        </w:rPr>
      </w:pPr>
      <w:r w:rsidRPr="001B1DC7">
        <w:rPr>
          <w:rFonts w:ascii="Cambria" w:hAnsi="Cambria"/>
          <w:b/>
          <w:sz w:val="26"/>
          <w:szCs w:val="26"/>
          <w:lang w:val="ro-RO"/>
        </w:rPr>
        <w:t>0</w:t>
      </w:r>
      <w:r w:rsidR="00396961">
        <w:rPr>
          <w:rFonts w:ascii="Cambria" w:hAnsi="Cambria"/>
          <w:b/>
          <w:sz w:val="26"/>
          <w:szCs w:val="26"/>
          <w:lang w:val="ro-RO"/>
        </w:rPr>
        <w:t>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0D2DCC">
        <w:rPr>
          <w:rFonts w:ascii="Cambria" w:hAnsi="Cambria"/>
          <w:sz w:val="26"/>
          <w:szCs w:val="26"/>
          <w:lang w:val="ro-RO"/>
        </w:rPr>
        <w:t>modificarea Statului de funcții al Direcției Publice de Venituri Târgu Jiu.</w:t>
      </w:r>
    </w:p>
    <w:p w:rsidR="008D70CE" w:rsidRPr="001B1DC7" w:rsidRDefault="008D70CE" w:rsidP="008D70C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D70CE" w:rsidRDefault="008D70CE" w:rsidP="008D70C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0D2DCC" w:rsidRPr="001B1DC7" w:rsidRDefault="000D2DCC" w:rsidP="000D2DCC">
      <w:pPr>
        <w:tabs>
          <w:tab w:val="left" w:pos="567"/>
        </w:tabs>
        <w:jc w:val="both"/>
        <w:rPr>
          <w:rFonts w:ascii="Cambria" w:hAnsi="Cambria"/>
          <w:sz w:val="26"/>
          <w:szCs w:val="26"/>
          <w:lang w:val="ro-RO"/>
        </w:rPr>
      </w:pPr>
      <w:r w:rsidRPr="001B1DC7">
        <w:rPr>
          <w:rFonts w:ascii="Cambria" w:hAnsi="Cambria"/>
          <w:b/>
          <w:sz w:val="26"/>
          <w:szCs w:val="26"/>
          <w:lang w:val="ro-RO"/>
        </w:rPr>
        <w:t>0</w:t>
      </w:r>
      <w:r w:rsidR="00396961">
        <w:rPr>
          <w:rFonts w:ascii="Cambria" w:hAnsi="Cambria"/>
          <w:b/>
          <w:sz w:val="26"/>
          <w:szCs w:val="26"/>
          <w:lang w:val="ro-RO"/>
        </w:rPr>
        <w:t>5</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Statului de funcții al Aparatului de specialitate al Primarului Municipiului Târgu Jiu.</w:t>
      </w:r>
    </w:p>
    <w:p w:rsidR="000D2DCC" w:rsidRPr="001B1DC7" w:rsidRDefault="000D2DCC" w:rsidP="000D2DC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0D2DCC" w:rsidRDefault="000D2DCC" w:rsidP="000D2DC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reactualizarea principalilor indicatori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ai obiectivului de investiții ”Cantină și cămin la Liceul cu program sportiv,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reactualizarea principalilor indicatori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 xml:space="preserve">-economici  ai obiectivului de investiții ”Extindere Școala Generală Alexandru </w:t>
      </w:r>
      <w:proofErr w:type="spellStart"/>
      <w:r w:rsidR="00836940">
        <w:rPr>
          <w:rFonts w:ascii="Cambria" w:hAnsi="Cambria"/>
          <w:sz w:val="26"/>
          <w:szCs w:val="26"/>
          <w:lang w:val="ro-RO"/>
        </w:rPr>
        <w:t>Ștefulescu</w:t>
      </w:r>
      <w:proofErr w:type="spellEnd"/>
      <w:r w:rsidR="00836940">
        <w:rPr>
          <w:rFonts w:ascii="Cambria" w:hAnsi="Cambria"/>
          <w:sz w:val="26"/>
          <w:szCs w:val="26"/>
          <w:lang w:val="ro-RO"/>
        </w:rPr>
        <w:t>”,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actualizarea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pentru lucrarea ”Amenajare teren sport- Cartier Ursați”.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aprobarea Studiului de Fezabilitate și a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 xml:space="preserve">-economici ai obiectivului de investiții ”Racorduri canalizare menajeră cartier </w:t>
      </w:r>
      <w:proofErr w:type="spellStart"/>
      <w:r w:rsidR="00836940">
        <w:rPr>
          <w:rFonts w:ascii="Cambria" w:hAnsi="Cambria"/>
          <w:sz w:val="26"/>
          <w:szCs w:val="26"/>
          <w:lang w:val="ro-RO"/>
        </w:rPr>
        <w:t>Iezureni</w:t>
      </w:r>
      <w:proofErr w:type="spellEnd"/>
      <w:r w:rsidR="00836940">
        <w:rPr>
          <w:rFonts w:ascii="Cambria" w:hAnsi="Cambria"/>
          <w:sz w:val="26"/>
          <w:szCs w:val="26"/>
          <w:lang w:val="ro-RO"/>
        </w:rPr>
        <w:t>, Municipiul Târgu Jiu,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modificarea și completarea H.C.L. nr. 46 din 25.01.2016 privind reactualizarea principalilor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la obiectivul de investiții ”Reabilitare strada Panduri,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lastRenderedPageBreak/>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modificarea și completarea H.C.L. nr. 48 din 25.01.2016 privind reactualizarea principalilor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la obiectivul de investiții ”Refacere strat uzură bd. Constantin Brâncuși, Municipiul Târgu Jiu”.</w:t>
      </w:r>
    </w:p>
    <w:p w:rsidR="00836940" w:rsidRPr="001B1DC7" w:rsidRDefault="00836940" w:rsidP="00836940">
      <w:pPr>
        <w:tabs>
          <w:tab w:val="left" w:pos="567"/>
        </w:tabs>
        <w:jc w:val="both"/>
        <w:rPr>
          <w:rFonts w:ascii="Cambria" w:hAnsi="Cambria"/>
          <w:sz w:val="26"/>
          <w:szCs w:val="26"/>
          <w:lang w:val="ro-RO"/>
        </w:rPr>
      </w:pP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modificarea și completarea H.C.L. nr. 47 din 25.01.2016 privind reactualizarea principalilor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la obiectivul de investiții ”Refacere strat uzură strada Vasile Alecsandri, Municipiul Târgu Jiu”.</w:t>
      </w:r>
    </w:p>
    <w:p w:rsidR="00836940" w:rsidRPr="001B1DC7" w:rsidRDefault="00836940" w:rsidP="00836940">
      <w:pPr>
        <w:tabs>
          <w:tab w:val="left" w:pos="567"/>
        </w:tabs>
        <w:jc w:val="both"/>
        <w:rPr>
          <w:rFonts w:ascii="Cambria" w:hAnsi="Cambria"/>
          <w:sz w:val="26"/>
          <w:szCs w:val="26"/>
          <w:lang w:val="ro-RO"/>
        </w:rPr>
      </w:pP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aprobarea principalilor indicatori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ai obiectivului de investiții ”Iluminat arhitectural clădirea Primăriei Municipiului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actualizarea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ai obiectivului de investiții ”Amenajare ateliere Grup Școlar Traian Vuia”,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actualizarea indicatorilor </w:t>
      </w:r>
      <w:proofErr w:type="spellStart"/>
      <w:r w:rsidR="00836940">
        <w:rPr>
          <w:rFonts w:ascii="Cambria" w:hAnsi="Cambria"/>
          <w:sz w:val="26"/>
          <w:szCs w:val="26"/>
          <w:lang w:val="ro-RO"/>
        </w:rPr>
        <w:t>tehnico</w:t>
      </w:r>
      <w:proofErr w:type="spellEnd"/>
      <w:r w:rsidR="00836940">
        <w:rPr>
          <w:rFonts w:ascii="Cambria" w:hAnsi="Cambria"/>
          <w:sz w:val="26"/>
          <w:szCs w:val="26"/>
          <w:lang w:val="ro-RO"/>
        </w:rPr>
        <w:t>-economici la data de 01.01.2016 ai obiectivului de investiții ”Reparații fațadă clădire Primăria Municipiului Târgu Jiu, reconstruire șarpante cu învelitoare de țiglă peste copertinele existente, înlocuire coș fum la centrala termică, restaurare scări, refacere soclu, revizuire racorduri trotuare”.</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asigurarea finanțării din bugetul local a unor categorii de cheltuieli pentru obiectivul de investiții ”Extindere Școala Generală Alexandru </w:t>
      </w:r>
      <w:proofErr w:type="spellStart"/>
      <w:r w:rsidR="00836940">
        <w:rPr>
          <w:rFonts w:ascii="Cambria" w:hAnsi="Cambria"/>
          <w:sz w:val="26"/>
          <w:szCs w:val="26"/>
          <w:lang w:val="ro-RO"/>
        </w:rPr>
        <w:t>Ștefulescu</w:t>
      </w:r>
      <w:proofErr w:type="spellEnd"/>
      <w:r w:rsidR="00836940">
        <w:rPr>
          <w:rFonts w:ascii="Cambria" w:hAnsi="Cambria"/>
          <w:sz w:val="26"/>
          <w:szCs w:val="26"/>
          <w:lang w:val="ro-RO"/>
        </w:rPr>
        <w:t>”,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asigurarea finanțării din bugetul local a unor categorii de cheltuieli pentru obiectivul de investiții ”Cantină și cămin Liceul cu program sportiv,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Regulamentului serviciului de alimentare cu apă și canalizare în unitățile administrativ-teritoriale ale Asociației de Dezvoltare Intercomunitară ”ADIA” Gorj și a tarifelor publice de alimentare cu apă și canalizare pentru întreaga arie de operare, de către S.C. APAREGIO GORJ S.A.</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lastRenderedPageBreak/>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Procedurii de identificare a beneficiarilor, soluționarea situațiilor identificate și acordarea stimulentului educațional, sub formă de tichete sociale pentru grădiniță, în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bugetului de venituri și cheltuieli pe anul 2016 al S. Edilitara Public S.A.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taxelor și tarifelor ce urmează a fi practicate în Piețele și Târgurile din Municipiul Târgu Jiu și în Cimitirul Ortodox Municipal.</w:t>
      </w:r>
    </w:p>
    <w:p w:rsidR="00836940" w:rsidRPr="001B1DC7" w:rsidRDefault="00836940" w:rsidP="00836940">
      <w:pPr>
        <w:tabs>
          <w:tab w:val="left" w:pos="567"/>
          <w:tab w:val="left" w:pos="851"/>
        </w:tabs>
        <w:jc w:val="right"/>
        <w:rPr>
          <w:rFonts w:ascii="Cambria" w:hAnsi="Cambria"/>
          <w:sz w:val="26"/>
          <w:szCs w:val="26"/>
          <w:lang w:val="ro-RO"/>
        </w:rPr>
      </w:pPr>
      <w:r>
        <w:rPr>
          <w:rFonts w:ascii="Cambria" w:hAnsi="Cambria"/>
          <w:sz w:val="26"/>
          <w:szCs w:val="26"/>
          <w:lang w:val="ro-RO"/>
        </w:rPr>
        <w:t xml:space="preserve"> </w:t>
      </w: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încredințarea directă prin concesiune către S EDILITARA S.A. a obiectivului de investiții ”Modernizare Piața Centrală – construire Corp B” situat în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”Strategiei locale privind dezvoltarea și funcționarea pe termen mediu și lung a serviciului de salubrizare din Municipiului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introducerea în domeniul public al Municipiului Târgu Jiu a lucrărilor de sculptură și pictură realizate în cadrul Simpozionului Internațional de Arte Vizuale ”Brâncușiana”, ediția a XII a și transmiterea acestora în administrarea Centrului de Cercetare, Documentare și Promovare ”Constantin Brâncuși” .</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Pr>
          <w:rFonts w:ascii="Cambria" w:hAnsi="Cambria"/>
          <w:sz w:val="26"/>
          <w:szCs w:val="26"/>
          <w:lang w:val="ro-RO"/>
        </w:rPr>
        <w:t xml:space="preserve"> privind trecerea unui activ corporal din domeniul public al Municipiului Târgu Jiu în domeniul privat al Municipiului Târgu Jiu, precum și modificarea și completarea Inventarului bunurilor care alcătuiesc domeniul public al Municipiului Târgu Jiu, însușit prin H.C.L. nr. 133 din 30.07.1999 cu modificările și completările ulterioare.</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modificarea și completarea Inventarului bunurilor care alcătuiesc domeniul public al Municipiului Târgu Jiu, însușit prin H.C.L.  nr. 133 din 30.07.1999 cu modificările și completările ulterioare.</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modificarea Inventarului bunurilor care alcătuiesc domeniul privat al Municipiului  Târgu Jiu, însușit prin H.C.L. nr. 194/29.07.2002.</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lastRenderedPageBreak/>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alocarea sumei de 2.500 lei Liceului de Arte ”Constantin Brăiloiu”.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836940" w:rsidP="00836940">
      <w:pPr>
        <w:tabs>
          <w:tab w:val="left" w:pos="567"/>
        </w:tabs>
        <w:jc w:val="both"/>
        <w:rPr>
          <w:rFonts w:ascii="Cambria" w:hAnsi="Cambria"/>
          <w:sz w:val="26"/>
          <w:szCs w:val="26"/>
          <w:lang w:val="ro-RO"/>
        </w:rPr>
      </w:pPr>
      <w:r>
        <w:rPr>
          <w:rFonts w:ascii="Cambria" w:hAnsi="Cambria"/>
          <w:b/>
          <w:sz w:val="26"/>
          <w:szCs w:val="26"/>
          <w:lang w:val="ro-RO"/>
        </w:rPr>
        <w:t>2</w:t>
      </w:r>
      <w:r w:rsidR="009F096D">
        <w:rPr>
          <w:rFonts w:ascii="Cambria" w:hAnsi="Cambria"/>
          <w:b/>
          <w:sz w:val="26"/>
          <w:szCs w:val="26"/>
          <w:lang w:val="ro-RO"/>
        </w:rPr>
        <w:t>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alocarea sumei de 10.000 lei Liceului cu Program Sportiv Târgu Jiu, cu prilejul organizării ”Cupei Mărțișorului”, ediția a IX – a la fotbal în sală băieți- colegii și licee, și a ediției a IV – a la baschet băieți – gimnaziu, în perioada februarie-martie 2016.</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acordarea scutirii la plata impozitului pe clădire pentru C.A.R. ÎNVĂȚĂMÂNT TG-JIU I.F.N.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acordarea scutirii la plata impozitului pe clădire pentru CAR UNIREA GORJ IFN.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acordarea scutirii la plata impozitului pe clădire pentru C.A.R. F.R.E. TG-JIU I.F.N.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acordarea scutirii la plata impozitului pe clădire pentru Uniunea Teritorială Județeană C.A.R.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w:t>
      </w:r>
      <w:r w:rsidR="00836940">
        <w:rPr>
          <w:rFonts w:ascii="Cambria" w:hAnsi="Cambria"/>
          <w:b/>
          <w:sz w:val="26"/>
          <w:szCs w:val="26"/>
          <w:lang w:val="ro-RO"/>
        </w:rPr>
        <w:t>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acordarea scutirii la plata impozitului pe clădire pentru CASA DE AJUTOR RECIPROC ENERGIA ROVINARI IFN. </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w:t>
      </w:r>
      <w:r w:rsidR="00836940">
        <w:rPr>
          <w:rFonts w:ascii="Cambria" w:hAnsi="Cambria"/>
          <w:b/>
          <w:sz w:val="26"/>
          <w:szCs w:val="26"/>
          <w:lang w:val="ro-RO"/>
        </w:rPr>
        <w:t>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acordarea scutirii la plata impozitului pe clădire pentru CASA DE AJUTOR RECIPROC A SALARIAȚILOR DIRECȚIEI SANITARE GORJ – IFN.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stabilirea prețului minim de negociere pentru terenul situat în Târgu Jiu, str. Crizantemelor, nr. 32, județul Gorj, în suprafață de 271 mp., cu nr. cadastral 51114, în vederea vânzării prin negociere directă domnului Vlăduț Ion.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însușirea raportului de evaluare întocmit pentru terenurile în suprafață totală de 496 mp., situate în Târgu Jiu, strada Termocentralei, </w:t>
      </w:r>
      <w:proofErr w:type="spellStart"/>
      <w:r w:rsidR="00836940">
        <w:rPr>
          <w:rFonts w:ascii="Cambria" w:hAnsi="Cambria"/>
          <w:sz w:val="26"/>
          <w:szCs w:val="26"/>
          <w:lang w:val="ro-RO"/>
        </w:rPr>
        <w:t>fn</w:t>
      </w:r>
      <w:proofErr w:type="spellEnd"/>
      <w:r w:rsidR="00836940">
        <w:rPr>
          <w:rFonts w:ascii="Cambria" w:hAnsi="Cambria"/>
          <w:sz w:val="26"/>
          <w:szCs w:val="26"/>
          <w:lang w:val="ro-RO"/>
        </w:rPr>
        <w:t>., județul Gorj și stabilirea prețului de vânzare prin licitație publică.</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lastRenderedPageBreak/>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evaluării terenului în suprafață de 3047 mp., situat în Târgu Jiu, Zona ”Târg en-</w:t>
      </w:r>
      <w:proofErr w:type="spellStart"/>
      <w:r w:rsidR="00836940">
        <w:rPr>
          <w:rFonts w:ascii="Cambria" w:hAnsi="Cambria"/>
          <w:sz w:val="26"/>
          <w:szCs w:val="26"/>
          <w:lang w:val="ro-RO"/>
        </w:rPr>
        <w:t>gross</w:t>
      </w:r>
      <w:proofErr w:type="spellEnd"/>
      <w:r w:rsidR="00836940">
        <w:rPr>
          <w:rFonts w:ascii="Cambria" w:hAnsi="Cambria"/>
          <w:sz w:val="26"/>
          <w:szCs w:val="26"/>
          <w:lang w:val="ro-RO"/>
        </w:rPr>
        <w:t>” (fost poligon auto), județul Gorj în vederea cumpărării.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fără licitație pentru terenul în suprafață de 300 mp., situat în Municipiul Târgu Jiu, Preajba Mare, strada Aviatorilor, nr. 65,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fără licitație pentru terenul în suprafață de 300 mp., situat în Municipiul Târgu Jiu, Preajba Mare, strada Aviatorilor, nr. 67,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pentru terenul în suprafață de 300 mp., situat în Municipiul Târgu Jiu, Preajba Mare, strada Aviatorilor, nr. 41,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pentru terenul în suprafață de 300 mp., situat în Municipiul Târgu Jiu, strada Elvira Godeanu, nr. 24, tarla 113, parcela 20/1,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43</w:t>
      </w:r>
      <w:r w:rsidR="00836940">
        <w:rPr>
          <w:rFonts w:ascii="Cambria" w:hAnsi="Cambria"/>
          <w:b/>
          <w:sz w:val="26"/>
          <w:szCs w:val="26"/>
          <w:lang w:val="ro-RO"/>
        </w:rPr>
        <w:t>.</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prelungirea contractului de concesiune nr. 227/13446/05.05.2005.</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prelungirea contractului de închiriere nr. 501/13721/15.04.2013 încheiat cu S.C. VENMATOD S.R.L.</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prelungirea contractului de închiriere nr. 17422/01.04.2011 încheiat cu S.C. BELLADONNA S.R.L.</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prelungirea contractului de închiriere nr. 19301/01.04.2011 încheiat cu DRAGOMIR SIMONA-ILEANA ÎNTREPRINDERE INDIVIDUALĂ.</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prelungirea contractului de închiriere nr. 13875/01.03.2011 încheiat cu S.C. COSMARICOM S.R.L.</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prelungirea contractului de închiriere nr. 18526/01.04.2011 încheiat cu doamna Apostol Simona.</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49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domnului Dobrotă Pavel, asupra terenului cotă indiviză, în suprafață de 8 mp., situat în Târgu Jiu, str. Constructorilor, bl. 12, sc. 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constituire unui drept de superficie, doamnei </w:t>
      </w:r>
      <w:proofErr w:type="spellStart"/>
      <w:r w:rsidR="00836940">
        <w:rPr>
          <w:rFonts w:ascii="Cambria" w:hAnsi="Cambria"/>
          <w:sz w:val="26"/>
          <w:szCs w:val="26"/>
          <w:lang w:val="ro-RO"/>
        </w:rPr>
        <w:t>Chiliban</w:t>
      </w:r>
      <w:proofErr w:type="spellEnd"/>
      <w:r w:rsidR="00836940">
        <w:rPr>
          <w:rFonts w:ascii="Cambria" w:hAnsi="Cambria"/>
          <w:sz w:val="26"/>
          <w:szCs w:val="26"/>
          <w:lang w:val="ro-RO"/>
        </w:rPr>
        <w:t xml:space="preserve"> Cristina – Loredana, asupra terenului în suprafață de 19 mp, aferent balconului situat în Târgu Jiu, str. Olari, lângă bl. 10, sc. 2,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doamnei Negrea Luminița, asupra terenului în suprafață de  9 mp., aferent balconului situat în Târgu Jiu, str. 1 Decembrie 1918, lângă bl. 110, sc. 4,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constituirea unui drept de superficie, domnului </w:t>
      </w:r>
      <w:proofErr w:type="spellStart"/>
      <w:r w:rsidR="00836940">
        <w:rPr>
          <w:rFonts w:ascii="Cambria" w:hAnsi="Cambria"/>
          <w:sz w:val="26"/>
          <w:szCs w:val="26"/>
          <w:lang w:val="ro-RO"/>
        </w:rPr>
        <w:t>Gîdoiu</w:t>
      </w:r>
      <w:proofErr w:type="spellEnd"/>
      <w:r w:rsidR="00836940">
        <w:rPr>
          <w:rFonts w:ascii="Cambria" w:hAnsi="Cambria"/>
          <w:sz w:val="26"/>
          <w:szCs w:val="26"/>
          <w:lang w:val="ro-RO"/>
        </w:rPr>
        <w:t xml:space="preserve"> Cristinel, asupra terenului cotă indiviză, în suprafață de 8 mp., situat în Târgu Jiu, str. Lotrului, bl. 11,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doamnei Gavrilescu Ana, asupra terenului în suprafață de 3 mp., situat în Târgu Jiu, Aleea Plopilor, lângă bl. 20, sc. 2,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constituirea unui drept de superficie, doamnei Rusu Maria, asupra terenului în suprafață de 3 mp., situat în Târgu Jiu, str. Termocentralei, lângă bl. 3, sc. 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aprobarea prelungirii cu 10 ani a contractului de comodat nr. 4556/09.11.2006 încheiat cu Casa  Județeană de Pensii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w:t>
      </w:r>
      <w:r w:rsidR="00836940">
        <w:rPr>
          <w:rFonts w:ascii="Cambria" w:hAnsi="Cambria"/>
          <w:b/>
          <w:sz w:val="26"/>
          <w:szCs w:val="26"/>
          <w:lang w:val="ro-RO"/>
        </w:rPr>
        <w:t>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revocarea H.C.L. nr. 202 din 26.07.2010 și constituirea unui drept de superficie domnului Fenici Daniel pentru terenul în suprafață de 145 mp., situat în Târgu Jiu, strada 9 Mai, FN.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lastRenderedPageBreak/>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w:t>
      </w:r>
      <w:r w:rsidR="00836940">
        <w:rPr>
          <w:rFonts w:ascii="Cambria" w:hAnsi="Cambria"/>
          <w:b/>
          <w:sz w:val="26"/>
          <w:szCs w:val="26"/>
          <w:lang w:val="ro-RO"/>
        </w:rPr>
        <w:t>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constituirea unui drept de superficie domnului </w:t>
      </w:r>
      <w:proofErr w:type="spellStart"/>
      <w:r w:rsidR="00836940">
        <w:rPr>
          <w:rFonts w:ascii="Cambria" w:hAnsi="Cambria"/>
          <w:sz w:val="26"/>
          <w:szCs w:val="26"/>
          <w:lang w:val="ro-RO"/>
        </w:rPr>
        <w:t>Șărămăt</w:t>
      </w:r>
      <w:proofErr w:type="spellEnd"/>
      <w:r w:rsidR="00836940">
        <w:rPr>
          <w:rFonts w:ascii="Cambria" w:hAnsi="Cambria"/>
          <w:sz w:val="26"/>
          <w:szCs w:val="26"/>
          <w:lang w:val="ro-RO"/>
        </w:rPr>
        <w:t xml:space="preserve"> Toma și doamnei </w:t>
      </w:r>
      <w:proofErr w:type="spellStart"/>
      <w:r w:rsidR="00836940">
        <w:rPr>
          <w:rFonts w:ascii="Cambria" w:hAnsi="Cambria"/>
          <w:sz w:val="26"/>
          <w:szCs w:val="26"/>
          <w:lang w:val="ro-RO"/>
        </w:rPr>
        <w:t>Șărămăt</w:t>
      </w:r>
      <w:proofErr w:type="spellEnd"/>
      <w:r w:rsidR="00836940">
        <w:rPr>
          <w:rFonts w:ascii="Cambria" w:hAnsi="Cambria"/>
          <w:sz w:val="26"/>
          <w:szCs w:val="26"/>
          <w:lang w:val="ro-RO"/>
        </w:rPr>
        <w:t xml:space="preserve"> Iuliana pentru terenul în suprafață de 585 mp., situat în Târgu Jiu, </w:t>
      </w:r>
      <w:proofErr w:type="spellStart"/>
      <w:r w:rsidR="00836940">
        <w:rPr>
          <w:rFonts w:ascii="Cambria" w:hAnsi="Cambria"/>
          <w:sz w:val="26"/>
          <w:szCs w:val="26"/>
          <w:lang w:val="ro-RO"/>
        </w:rPr>
        <w:t>Iezureni</w:t>
      </w:r>
      <w:proofErr w:type="spellEnd"/>
      <w:r w:rsidR="00836940">
        <w:rPr>
          <w:rFonts w:ascii="Cambria" w:hAnsi="Cambria"/>
          <w:sz w:val="26"/>
          <w:szCs w:val="26"/>
          <w:lang w:val="ro-RO"/>
        </w:rPr>
        <w:t>.</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constituirea unui drept de superficie, domnului </w:t>
      </w:r>
      <w:proofErr w:type="spellStart"/>
      <w:r w:rsidR="00836940">
        <w:rPr>
          <w:rFonts w:ascii="Cambria" w:hAnsi="Cambria"/>
          <w:sz w:val="26"/>
          <w:szCs w:val="26"/>
          <w:lang w:val="ro-RO"/>
        </w:rPr>
        <w:t>Gheorghișoară</w:t>
      </w:r>
      <w:proofErr w:type="spellEnd"/>
      <w:r w:rsidR="00836940">
        <w:rPr>
          <w:rFonts w:ascii="Cambria" w:hAnsi="Cambria"/>
          <w:sz w:val="26"/>
          <w:szCs w:val="26"/>
          <w:lang w:val="ro-RO"/>
        </w:rPr>
        <w:t xml:space="preserve"> Cosmin, asupra terenului în suprafață de 5,3 mp., situat în Târgu Jiu, str. Victoriei, lângă bl. 219, sc. 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59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 xml:space="preserve">închirierea către domnul </w:t>
      </w:r>
      <w:proofErr w:type="spellStart"/>
      <w:r w:rsidR="00836940">
        <w:rPr>
          <w:rFonts w:ascii="Cambria" w:hAnsi="Cambria"/>
          <w:sz w:val="26"/>
          <w:szCs w:val="26"/>
          <w:lang w:val="ro-RO"/>
        </w:rPr>
        <w:t>Gheorghișoară</w:t>
      </w:r>
      <w:proofErr w:type="spellEnd"/>
      <w:r w:rsidR="00836940">
        <w:rPr>
          <w:rFonts w:ascii="Cambria" w:hAnsi="Cambria"/>
          <w:sz w:val="26"/>
          <w:szCs w:val="26"/>
          <w:lang w:val="ro-RO"/>
        </w:rPr>
        <w:t xml:space="preserve"> Cosmin a unui teren în suprafață de 3,84 mp., în vederea amenajării aleii și scării de acces spre imobilul situat în Târgu Jiu, str. Victoriei, bl. 219, sc. 1, ap. 3, parter.</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836940" w:rsidP="00836940">
      <w:pPr>
        <w:tabs>
          <w:tab w:val="left" w:pos="567"/>
        </w:tabs>
        <w:jc w:val="both"/>
        <w:rPr>
          <w:rFonts w:ascii="Cambria" w:hAnsi="Cambria"/>
          <w:sz w:val="26"/>
          <w:szCs w:val="26"/>
          <w:lang w:val="ro-RO"/>
        </w:rPr>
      </w:pPr>
      <w:r>
        <w:rPr>
          <w:rFonts w:ascii="Cambria" w:hAnsi="Cambria"/>
          <w:b/>
          <w:sz w:val="26"/>
          <w:szCs w:val="26"/>
          <w:lang w:val="ro-RO"/>
        </w:rPr>
        <w:t>6</w:t>
      </w:r>
      <w:r w:rsidR="009F096D">
        <w:rPr>
          <w:rFonts w:ascii="Cambria" w:hAnsi="Cambria"/>
          <w:b/>
          <w:sz w:val="26"/>
          <w:szCs w:val="26"/>
          <w:lang w:val="ro-RO"/>
        </w:rPr>
        <w:t>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constituirea unui drept de superficie, prin licitație publică, asupra terenurilor din zonele Preajba și Narciselor, în vederea construirii de locuințe.</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61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836940">
        <w:rPr>
          <w:rFonts w:ascii="Cambria" w:hAnsi="Cambria"/>
          <w:sz w:val="26"/>
          <w:szCs w:val="26"/>
          <w:lang w:val="ro-RO"/>
        </w:rPr>
        <w:t>încheiere unor Contracte de închiriere pe o perioadă limitată pentru suprafețe de teren situate în Târgu Jiu, zona Pieței Centrale, ocupate de construcții provizorii.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9F096D" w:rsidRPr="001B1DC7" w:rsidRDefault="009F096D" w:rsidP="009F096D">
      <w:pPr>
        <w:tabs>
          <w:tab w:val="left" w:pos="567"/>
        </w:tabs>
        <w:jc w:val="both"/>
        <w:rPr>
          <w:rFonts w:ascii="Cambria" w:hAnsi="Cambria"/>
          <w:sz w:val="26"/>
          <w:szCs w:val="26"/>
          <w:lang w:val="ro-RO"/>
        </w:rPr>
      </w:pPr>
      <w:r>
        <w:rPr>
          <w:rFonts w:ascii="Cambria" w:hAnsi="Cambria"/>
          <w:b/>
          <w:sz w:val="26"/>
          <w:szCs w:val="26"/>
          <w:lang w:val="ro-RO"/>
        </w:rPr>
        <w:t>62</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taxei de pășunat pe anul 2016 pentru pășunile aflate în proprietatea privată a Municipiului Târgu Jiu.</w:t>
      </w:r>
    </w:p>
    <w:p w:rsidR="009F096D" w:rsidRPr="001B1DC7" w:rsidRDefault="009F096D" w:rsidP="009F096D">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9F096D" w:rsidRPr="001B1DC7" w:rsidRDefault="009F096D" w:rsidP="009F096D">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9F096D" w:rsidRPr="001B1DC7" w:rsidRDefault="009F096D" w:rsidP="009F096D">
      <w:pPr>
        <w:tabs>
          <w:tab w:val="left" w:pos="567"/>
        </w:tabs>
        <w:jc w:val="both"/>
        <w:rPr>
          <w:rFonts w:ascii="Cambria" w:hAnsi="Cambria"/>
          <w:sz w:val="26"/>
          <w:szCs w:val="26"/>
          <w:lang w:val="ro-RO"/>
        </w:rPr>
      </w:pPr>
      <w:r>
        <w:rPr>
          <w:rFonts w:ascii="Cambria" w:hAnsi="Cambria"/>
          <w:b/>
          <w:sz w:val="26"/>
          <w:szCs w:val="26"/>
          <w:lang w:val="ro-RO"/>
        </w:rPr>
        <w:t>63</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Planului Urbanistic Zonal Municipiul Târgu Jiu, lac piscicol, zona Romanești, județul Gorj.</w:t>
      </w:r>
    </w:p>
    <w:p w:rsidR="009F096D" w:rsidRPr="001B1DC7" w:rsidRDefault="009F096D" w:rsidP="009F096D">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9F096D" w:rsidRDefault="009F096D" w:rsidP="009F096D">
      <w:pPr>
        <w:tabs>
          <w:tab w:val="left" w:pos="567"/>
          <w:tab w:val="left" w:pos="851"/>
        </w:tabs>
        <w:jc w:val="center"/>
        <w:rPr>
          <w:rFonts w:ascii="Cambria" w:hAnsi="Cambria"/>
          <w:sz w:val="26"/>
          <w:szCs w:val="26"/>
          <w:lang w:val="ro-RO"/>
        </w:rPr>
      </w:pPr>
      <w:r>
        <w:rPr>
          <w:rFonts w:ascii="Cambria" w:hAnsi="Cambria"/>
          <w:sz w:val="26"/>
          <w:szCs w:val="26"/>
          <w:lang w:val="ro-RO"/>
        </w:rPr>
        <w:t xml:space="preserve">                                                                                                           </w:t>
      </w:r>
      <w:r w:rsidRPr="001B1DC7">
        <w:rPr>
          <w:rFonts w:ascii="Cambria" w:hAnsi="Cambria"/>
          <w:sz w:val="26"/>
          <w:szCs w:val="26"/>
          <w:lang w:val="ro-RO"/>
        </w:rPr>
        <w:t>Dr. Ing. Florin Cârciumaru</w:t>
      </w:r>
    </w:p>
    <w:p w:rsidR="009F096D" w:rsidRPr="001B1DC7" w:rsidRDefault="009F096D" w:rsidP="009F096D">
      <w:pPr>
        <w:tabs>
          <w:tab w:val="left" w:pos="567"/>
        </w:tabs>
        <w:jc w:val="both"/>
        <w:rPr>
          <w:rFonts w:ascii="Cambria" w:hAnsi="Cambria"/>
          <w:sz w:val="26"/>
          <w:szCs w:val="26"/>
          <w:lang w:val="ro-RO"/>
        </w:rPr>
      </w:pPr>
      <w:r>
        <w:rPr>
          <w:rFonts w:ascii="Cambria" w:hAnsi="Cambria"/>
          <w:b/>
          <w:sz w:val="26"/>
          <w:szCs w:val="26"/>
          <w:lang w:val="ro-RO"/>
        </w:rPr>
        <w:t>64</w:t>
      </w:r>
      <w:bookmarkStart w:id="0" w:name="_GoBack"/>
      <w:bookmarkEnd w:id="0"/>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alegerea președintelui de ședință pentru lunile martie, aprilie și mai 2016.</w:t>
      </w:r>
    </w:p>
    <w:p w:rsidR="009F096D" w:rsidRPr="001B1DC7" w:rsidRDefault="009F096D" w:rsidP="009F096D">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9F096D" w:rsidP="009F096D">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9F096D" w:rsidRPr="001B1DC7" w:rsidRDefault="009F096D" w:rsidP="009F096D">
      <w:pPr>
        <w:tabs>
          <w:tab w:val="left" w:pos="567"/>
        </w:tabs>
        <w:jc w:val="both"/>
        <w:rPr>
          <w:rFonts w:ascii="Cambria" w:hAnsi="Cambria"/>
          <w:sz w:val="26"/>
          <w:szCs w:val="26"/>
          <w:lang w:val="ro-RO"/>
        </w:rPr>
      </w:pPr>
      <w:r>
        <w:rPr>
          <w:rFonts w:ascii="Cambria" w:hAnsi="Cambria"/>
          <w:b/>
          <w:sz w:val="26"/>
          <w:szCs w:val="26"/>
          <w:lang w:val="ro-RO"/>
        </w:rPr>
        <w:t>65</w:t>
      </w:r>
      <w:r w:rsidRPr="001B1DC7">
        <w:rPr>
          <w:rFonts w:ascii="Cambria" w:hAnsi="Cambria"/>
          <w:b/>
          <w:sz w:val="26"/>
          <w:szCs w:val="26"/>
          <w:lang w:val="ro-RO"/>
        </w:rPr>
        <w:t xml:space="preserve">. </w:t>
      </w:r>
      <w:r>
        <w:rPr>
          <w:rFonts w:ascii="Cambria" w:hAnsi="Cambria"/>
          <w:b/>
          <w:sz w:val="26"/>
          <w:szCs w:val="26"/>
          <w:lang w:val="ro-RO"/>
        </w:rPr>
        <w:t>Diverse</w:t>
      </w:r>
    </w:p>
    <w:p w:rsidR="009F096D" w:rsidRPr="001B1DC7" w:rsidRDefault="009F096D" w:rsidP="009F096D">
      <w:pPr>
        <w:tabs>
          <w:tab w:val="left" w:pos="567"/>
          <w:tab w:val="left" w:pos="851"/>
        </w:tabs>
        <w:jc w:val="right"/>
        <w:rPr>
          <w:rFonts w:ascii="Cambria" w:hAnsi="Cambria"/>
          <w:sz w:val="26"/>
          <w:szCs w:val="26"/>
          <w:lang w:val="ro-RO"/>
        </w:rPr>
      </w:pPr>
    </w:p>
    <w:p w:rsidR="00836940" w:rsidRPr="001B1DC7" w:rsidRDefault="00836940" w:rsidP="000D2DCC">
      <w:pPr>
        <w:tabs>
          <w:tab w:val="left" w:pos="567"/>
          <w:tab w:val="left" w:pos="851"/>
        </w:tabs>
        <w:jc w:val="right"/>
        <w:rPr>
          <w:rFonts w:ascii="Cambria" w:hAnsi="Cambria"/>
          <w:sz w:val="26"/>
          <w:szCs w:val="26"/>
          <w:lang w:val="ro-RO"/>
        </w:rPr>
      </w:pPr>
    </w:p>
    <w:p w:rsidR="000D2DCC" w:rsidRDefault="000D2DCC" w:rsidP="008D70CE">
      <w:pPr>
        <w:tabs>
          <w:tab w:val="left" w:pos="567"/>
          <w:tab w:val="left" w:pos="851"/>
        </w:tabs>
        <w:jc w:val="right"/>
        <w:rPr>
          <w:rFonts w:ascii="Cambria" w:hAnsi="Cambria"/>
          <w:sz w:val="26"/>
          <w:szCs w:val="26"/>
          <w:lang w:val="ro-RO"/>
        </w:rPr>
      </w:pPr>
    </w:p>
    <w:p w:rsidR="00905F67" w:rsidRDefault="00905F67" w:rsidP="00DC660D">
      <w:pPr>
        <w:tabs>
          <w:tab w:val="left" w:pos="567"/>
          <w:tab w:val="left" w:pos="851"/>
        </w:tabs>
        <w:jc w:val="center"/>
        <w:rPr>
          <w:rFonts w:ascii="Cambria" w:hAnsi="Cambria"/>
          <w:sz w:val="26"/>
          <w:szCs w:val="26"/>
          <w:lang w:val="ro-RO"/>
        </w:rPr>
      </w:pPr>
    </w:p>
    <w:p w:rsidR="002D4CD1" w:rsidRPr="001B1DC7" w:rsidRDefault="002D4CD1" w:rsidP="000D2DCC">
      <w:pPr>
        <w:tabs>
          <w:tab w:val="left" w:pos="567"/>
          <w:tab w:val="left" w:pos="851"/>
        </w:tabs>
        <w:jc w:val="right"/>
        <w:rPr>
          <w:rFonts w:ascii="Cambria" w:hAnsi="Cambria"/>
          <w:sz w:val="26"/>
          <w:szCs w:val="26"/>
          <w:lang w:val="ro-RO"/>
        </w:rPr>
      </w:pPr>
    </w:p>
    <w:p w:rsidR="00877870" w:rsidRPr="008B0B30" w:rsidRDefault="00877870" w:rsidP="008B0B30">
      <w:pPr>
        <w:spacing w:after="160" w:line="259" w:lineRule="auto"/>
        <w:rPr>
          <w:rFonts w:ascii="Cambria" w:hAnsi="Cambria"/>
          <w:sz w:val="26"/>
          <w:szCs w:val="26"/>
          <w:lang w:val="ro-RO"/>
        </w:rPr>
      </w:pPr>
    </w:p>
    <w:sectPr w:rsidR="00877870" w:rsidRPr="008B0B30" w:rsidSect="001B1DC7">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B1053"/>
    <w:multiLevelType w:val="hybridMultilevel"/>
    <w:tmpl w:val="A156EF7E"/>
    <w:lvl w:ilvl="0" w:tplc="7CC4E56A">
      <w:numFmt w:val="bullet"/>
      <w:lvlText w:val="-"/>
      <w:lvlJc w:val="left"/>
      <w:pPr>
        <w:ind w:left="720" w:hanging="360"/>
      </w:pPr>
      <w:rPr>
        <w:rFonts w:ascii="Calibri" w:eastAsiaTheme="minorHAnsi" w:hAnsi="Calibri"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90E70CB"/>
    <w:multiLevelType w:val="hybridMultilevel"/>
    <w:tmpl w:val="6B3899DA"/>
    <w:lvl w:ilvl="0" w:tplc="B2365E3E">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2CB4D40"/>
    <w:multiLevelType w:val="hybridMultilevel"/>
    <w:tmpl w:val="6BA62FEA"/>
    <w:lvl w:ilvl="0" w:tplc="2424E2C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25"/>
    <w:rsid w:val="0002659D"/>
    <w:rsid w:val="00056C1E"/>
    <w:rsid w:val="0005708C"/>
    <w:rsid w:val="00084988"/>
    <w:rsid w:val="00094CBE"/>
    <w:rsid w:val="000D2DCC"/>
    <w:rsid w:val="00113951"/>
    <w:rsid w:val="00117EC2"/>
    <w:rsid w:val="001B1DC7"/>
    <w:rsid w:val="00205790"/>
    <w:rsid w:val="0021357A"/>
    <w:rsid w:val="00231BAA"/>
    <w:rsid w:val="00283E7B"/>
    <w:rsid w:val="00291429"/>
    <w:rsid w:val="002927E9"/>
    <w:rsid w:val="002B281C"/>
    <w:rsid w:val="002D4CD1"/>
    <w:rsid w:val="002D5E61"/>
    <w:rsid w:val="00324D5E"/>
    <w:rsid w:val="00370540"/>
    <w:rsid w:val="00382492"/>
    <w:rsid w:val="00383D8B"/>
    <w:rsid w:val="003907D5"/>
    <w:rsid w:val="00391A8C"/>
    <w:rsid w:val="00396961"/>
    <w:rsid w:val="003A0A01"/>
    <w:rsid w:val="003A76D5"/>
    <w:rsid w:val="003B0A89"/>
    <w:rsid w:val="003B3498"/>
    <w:rsid w:val="003B73D4"/>
    <w:rsid w:val="003D6D1C"/>
    <w:rsid w:val="004779C2"/>
    <w:rsid w:val="00480B32"/>
    <w:rsid w:val="00486F3B"/>
    <w:rsid w:val="004A07A4"/>
    <w:rsid w:val="004D11A8"/>
    <w:rsid w:val="004D7481"/>
    <w:rsid w:val="004D7696"/>
    <w:rsid w:val="00564EC2"/>
    <w:rsid w:val="00565B2F"/>
    <w:rsid w:val="00566B8C"/>
    <w:rsid w:val="00637AF5"/>
    <w:rsid w:val="00647F29"/>
    <w:rsid w:val="00656795"/>
    <w:rsid w:val="006E6D0D"/>
    <w:rsid w:val="006F3DDC"/>
    <w:rsid w:val="007171E0"/>
    <w:rsid w:val="00736D21"/>
    <w:rsid w:val="00791103"/>
    <w:rsid w:val="00805A18"/>
    <w:rsid w:val="00807D21"/>
    <w:rsid w:val="00835398"/>
    <w:rsid w:val="00836940"/>
    <w:rsid w:val="00867F35"/>
    <w:rsid w:val="008751EC"/>
    <w:rsid w:val="00877870"/>
    <w:rsid w:val="00884E9F"/>
    <w:rsid w:val="008B0B30"/>
    <w:rsid w:val="008D70CE"/>
    <w:rsid w:val="008E4031"/>
    <w:rsid w:val="00905F67"/>
    <w:rsid w:val="00942F66"/>
    <w:rsid w:val="00956365"/>
    <w:rsid w:val="00960947"/>
    <w:rsid w:val="00967A9B"/>
    <w:rsid w:val="00984E49"/>
    <w:rsid w:val="009A20EA"/>
    <w:rsid w:val="009B2105"/>
    <w:rsid w:val="009B5334"/>
    <w:rsid w:val="009D62D5"/>
    <w:rsid w:val="009E6AA8"/>
    <w:rsid w:val="009F096D"/>
    <w:rsid w:val="00A02A48"/>
    <w:rsid w:val="00A052F5"/>
    <w:rsid w:val="00A444A1"/>
    <w:rsid w:val="00A56B1E"/>
    <w:rsid w:val="00AA38D9"/>
    <w:rsid w:val="00AA3D59"/>
    <w:rsid w:val="00B030E1"/>
    <w:rsid w:val="00B51D72"/>
    <w:rsid w:val="00B53525"/>
    <w:rsid w:val="00B67413"/>
    <w:rsid w:val="00B84AAB"/>
    <w:rsid w:val="00BE2EBE"/>
    <w:rsid w:val="00BF0CF7"/>
    <w:rsid w:val="00BF50B9"/>
    <w:rsid w:val="00C07212"/>
    <w:rsid w:val="00C1366C"/>
    <w:rsid w:val="00C15F70"/>
    <w:rsid w:val="00C241AA"/>
    <w:rsid w:val="00C5042D"/>
    <w:rsid w:val="00C63773"/>
    <w:rsid w:val="00C86DAC"/>
    <w:rsid w:val="00C91BF5"/>
    <w:rsid w:val="00CC63B9"/>
    <w:rsid w:val="00CC6E69"/>
    <w:rsid w:val="00CD057D"/>
    <w:rsid w:val="00CE0E7F"/>
    <w:rsid w:val="00D32358"/>
    <w:rsid w:val="00DC660D"/>
    <w:rsid w:val="00E16534"/>
    <w:rsid w:val="00E36B1D"/>
    <w:rsid w:val="00E524C0"/>
    <w:rsid w:val="00E85339"/>
    <w:rsid w:val="00E9262B"/>
    <w:rsid w:val="00F05C07"/>
    <w:rsid w:val="00F3517F"/>
    <w:rsid w:val="00F4326B"/>
    <w:rsid w:val="00F44183"/>
    <w:rsid w:val="00F86945"/>
    <w:rsid w:val="00FE2C19"/>
    <w:rsid w:val="00FF28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C51E1-CF15-42CB-98B6-B5110C1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57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CD057D"/>
    <w:pPr>
      <w:keepNext/>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57D"/>
    <w:rPr>
      <w:rFonts w:ascii="Arial" w:eastAsia="Times New Roman" w:hAnsi="Arial" w:cs="Times New Roman"/>
      <w:b/>
      <w:sz w:val="26"/>
      <w:szCs w:val="20"/>
      <w:lang w:val="en-US"/>
    </w:rPr>
  </w:style>
  <w:style w:type="paragraph" w:styleId="ListParagraph">
    <w:name w:val="List Paragraph"/>
    <w:basedOn w:val="Normal"/>
    <w:uiPriority w:val="34"/>
    <w:qFormat/>
    <w:rsid w:val="00CD057D"/>
    <w:pPr>
      <w:ind w:left="720"/>
      <w:contextualSpacing/>
    </w:pPr>
  </w:style>
  <w:style w:type="character" w:styleId="Hyperlink">
    <w:name w:val="Hyperlink"/>
    <w:basedOn w:val="DefaultParagraphFont"/>
    <w:uiPriority w:val="99"/>
    <w:semiHidden/>
    <w:unhideWhenUsed/>
    <w:rsid w:val="0005708C"/>
    <w:rPr>
      <w:strike w:val="0"/>
      <w:dstrike w:val="0"/>
      <w:color w:val="000000"/>
      <w:u w:val="none"/>
      <w:effect w:val="none"/>
    </w:rPr>
  </w:style>
  <w:style w:type="character" w:styleId="FollowedHyperlink">
    <w:name w:val="FollowedHyperlink"/>
    <w:basedOn w:val="DefaultParagraphFont"/>
    <w:uiPriority w:val="99"/>
    <w:semiHidden/>
    <w:unhideWhenUsed/>
    <w:rsid w:val="0005708C"/>
    <w:rPr>
      <w:strike w:val="0"/>
      <w:dstrike w:val="0"/>
      <w:color w:val="000000"/>
      <w:u w:val="none"/>
      <w:effect w:val="none"/>
    </w:rPr>
  </w:style>
  <w:style w:type="paragraph" w:customStyle="1" w:styleId="popup">
    <w:name w:val="popup"/>
    <w:basedOn w:val="Normal"/>
    <w:rsid w:val="0005708C"/>
    <w:pPr>
      <w:shd w:val="clear" w:color="auto" w:fill="F2F2EC"/>
      <w:spacing w:before="100" w:beforeAutospacing="1" w:after="100" w:afterAutospacing="1"/>
    </w:pPr>
    <w:rPr>
      <w:color w:val="000000"/>
      <w:lang w:val="ro-RO" w:eastAsia="ro-RO"/>
    </w:rPr>
  </w:style>
  <w:style w:type="paragraph" w:customStyle="1" w:styleId="mandatory">
    <w:name w:val="mandatory"/>
    <w:basedOn w:val="Normal"/>
    <w:rsid w:val="0005708C"/>
    <w:pPr>
      <w:spacing w:before="100" w:beforeAutospacing="1" w:after="100" w:afterAutospacing="1"/>
    </w:pPr>
    <w:rPr>
      <w:color w:val="000000"/>
      <w:lang w:val="ro-RO" w:eastAsia="ro-RO"/>
    </w:rPr>
  </w:style>
  <w:style w:type="paragraph" w:customStyle="1" w:styleId="button">
    <w:name w:val="butto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dropdown">
    <w:name w:val="button-dropdow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light">
    <w:name w:val="button-light"/>
    <w:basedOn w:val="Normal"/>
    <w:rsid w:val="0005708C"/>
    <w:pPr>
      <w:pBdr>
        <w:top w:val="outset" w:sz="6" w:space="0" w:color="FFFFFF"/>
        <w:left w:val="outset" w:sz="6" w:space="0" w:color="FFFFFF"/>
        <w:bottom w:val="outset" w:sz="6" w:space="0" w:color="C1C1C1"/>
        <w:right w:val="outset" w:sz="6"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search">
    <w:name w:val="search"/>
    <w:basedOn w:val="Normal"/>
    <w:rsid w:val="0005708C"/>
    <w:pPr>
      <w:pBdr>
        <w:top w:val="outset" w:sz="6" w:space="0" w:color="FFFFFF"/>
        <w:left w:val="outset" w:sz="6" w:space="0" w:color="FFFFFF"/>
        <w:bottom w:val="outset" w:sz="6" w:space="0" w:color="C1C1C1"/>
        <w:right w:val="outset" w:sz="6" w:space="0" w:color="C1C1C1"/>
      </w:pBdr>
      <w:spacing w:before="100" w:beforeAutospacing="1" w:after="100" w:afterAutospacing="1"/>
    </w:pPr>
    <w:rPr>
      <w:rFonts w:ascii="Tahoma" w:hAnsi="Tahoma" w:cs="Tahoma"/>
      <w:color w:val="000000"/>
      <w:sz w:val="16"/>
      <w:szCs w:val="16"/>
      <w:lang w:val="ro-RO" w:eastAsia="ro-RO"/>
    </w:rPr>
  </w:style>
  <w:style w:type="paragraph" w:customStyle="1" w:styleId="clsinput">
    <w:name w:val="clsinput"/>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label">
    <w:name w:val="label"/>
    <w:basedOn w:val="Normal"/>
    <w:rsid w:val="0005708C"/>
    <w:pPr>
      <w:pBdr>
        <w:bottom w:val="single" w:sz="2" w:space="0" w:color="E1E1E1"/>
      </w:pBdr>
      <w:shd w:val="clear" w:color="auto" w:fill="EBEBEB"/>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in">
    <w:name w:val="label_in"/>
    <w:basedOn w:val="Normal"/>
    <w:rsid w:val="0005708C"/>
    <w:pPr>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header">
    <w:name w:val="label_header"/>
    <w:basedOn w:val="Normal"/>
    <w:rsid w:val="0005708C"/>
    <w:pPr>
      <w:pBdr>
        <w:bottom w:val="single" w:sz="6" w:space="0" w:color="95B3DE"/>
      </w:pBdr>
      <w:shd w:val="clear" w:color="auto" w:fill="D6DEEC"/>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
    <w:name w:val="field"/>
    <w:basedOn w:val="Normal"/>
    <w:rsid w:val="0005708C"/>
    <w:pPr>
      <w:pBdr>
        <w:bottom w:val="single" w:sz="6" w:space="0" w:color="EBEBEB"/>
      </w:pBdr>
      <w:shd w:val="clear" w:color="auto" w:fill="FFFFFF"/>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in">
    <w:name w:val="field_in"/>
    <w:basedOn w:val="Normal"/>
    <w:rsid w:val="0005708C"/>
    <w:pPr>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textnormal">
    <w:name w:val="textnormal"/>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Normal1">
    <w:name w:val="Normal1"/>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textbold">
    <w:name w:val="textbold"/>
    <w:basedOn w:val="Normal"/>
    <w:rsid w:val="0005708C"/>
    <w:pPr>
      <w:spacing w:before="100" w:beforeAutospacing="1" w:after="100" w:afterAutospacing="1"/>
    </w:pPr>
    <w:rPr>
      <w:b/>
      <w:bCs/>
      <w:color w:val="000000"/>
      <w:lang w:val="ro-RO" w:eastAsia="ro-RO"/>
    </w:rPr>
  </w:style>
  <w:style w:type="paragraph" w:customStyle="1" w:styleId="bold">
    <w:name w:val="bold"/>
    <w:basedOn w:val="Normal"/>
    <w:rsid w:val="0005708C"/>
    <w:pPr>
      <w:spacing w:before="100" w:beforeAutospacing="1" w:after="100" w:afterAutospacing="1"/>
    </w:pPr>
    <w:rPr>
      <w:b/>
      <w:bCs/>
      <w:color w:val="000000"/>
      <w:lang w:val="ro-RO" w:eastAsia="ro-RO"/>
    </w:rPr>
  </w:style>
  <w:style w:type="paragraph" w:customStyle="1" w:styleId="x-box-tl">
    <w:name w:val="x-box-tl"/>
    <w:basedOn w:val="Normal"/>
    <w:rsid w:val="0005708C"/>
    <w:pPr>
      <w:spacing w:before="100" w:beforeAutospacing="1" w:after="100" w:afterAutospacing="1"/>
    </w:pPr>
    <w:rPr>
      <w:color w:val="000000"/>
      <w:lang w:val="ro-RO" w:eastAsia="ro-RO"/>
    </w:rPr>
  </w:style>
  <w:style w:type="paragraph" w:customStyle="1" w:styleId="x-box-tc">
    <w:name w:val="x-box-tc"/>
    <w:basedOn w:val="Normal"/>
    <w:rsid w:val="0005708C"/>
    <w:pPr>
      <w:spacing w:before="100" w:beforeAutospacing="1" w:after="100" w:afterAutospacing="1"/>
    </w:pPr>
    <w:rPr>
      <w:color w:val="000000"/>
      <w:lang w:val="ro-RO" w:eastAsia="ro-RO"/>
    </w:rPr>
  </w:style>
  <w:style w:type="paragraph" w:customStyle="1" w:styleId="x-box-ml">
    <w:name w:val="x-box-ml"/>
    <w:basedOn w:val="Normal"/>
    <w:rsid w:val="0005708C"/>
    <w:pPr>
      <w:spacing w:before="100" w:beforeAutospacing="1" w:after="100" w:afterAutospacing="1"/>
    </w:pPr>
    <w:rPr>
      <w:color w:val="000000"/>
      <w:lang w:val="ro-RO" w:eastAsia="ro-RO"/>
    </w:rPr>
  </w:style>
  <w:style w:type="paragraph" w:customStyle="1" w:styleId="x-box-mc">
    <w:name w:val="x-box-mc"/>
    <w:basedOn w:val="Normal"/>
    <w:rsid w:val="0005708C"/>
    <w:pPr>
      <w:shd w:val="clear" w:color="auto" w:fill="EEEEEE"/>
      <w:spacing w:before="100" w:beforeAutospacing="1" w:after="100" w:afterAutospacing="1"/>
    </w:pPr>
    <w:rPr>
      <w:rFonts w:ascii="Tahoma" w:hAnsi="Tahoma" w:cs="Tahoma"/>
      <w:color w:val="393939"/>
      <w:sz w:val="18"/>
      <w:szCs w:val="18"/>
      <w:lang w:val="ro-RO" w:eastAsia="ro-RO"/>
    </w:rPr>
  </w:style>
  <w:style w:type="paragraph" w:customStyle="1" w:styleId="x-box-mr">
    <w:name w:val="x-box-mr"/>
    <w:basedOn w:val="Normal"/>
    <w:rsid w:val="0005708C"/>
    <w:pPr>
      <w:spacing w:before="100" w:beforeAutospacing="1" w:after="100" w:afterAutospacing="1"/>
    </w:pPr>
    <w:rPr>
      <w:color w:val="000000"/>
      <w:lang w:val="ro-RO" w:eastAsia="ro-RO"/>
    </w:rPr>
  </w:style>
  <w:style w:type="paragraph" w:customStyle="1" w:styleId="x-box-bl">
    <w:name w:val="x-box-bl"/>
    <w:basedOn w:val="Normal"/>
    <w:rsid w:val="0005708C"/>
    <w:pPr>
      <w:spacing w:before="100" w:beforeAutospacing="1" w:after="100" w:afterAutospacing="1"/>
    </w:pPr>
    <w:rPr>
      <w:color w:val="000000"/>
      <w:lang w:val="ro-RO" w:eastAsia="ro-RO"/>
    </w:rPr>
  </w:style>
  <w:style w:type="paragraph" w:customStyle="1" w:styleId="x-box-bc">
    <w:name w:val="x-box-bc"/>
    <w:basedOn w:val="Normal"/>
    <w:rsid w:val="0005708C"/>
    <w:pPr>
      <w:spacing w:before="100" w:beforeAutospacing="1" w:after="100" w:afterAutospacing="1"/>
    </w:pPr>
    <w:rPr>
      <w:color w:val="000000"/>
      <w:lang w:val="ro-RO" w:eastAsia="ro-RO"/>
    </w:rPr>
  </w:style>
  <w:style w:type="paragraph" w:customStyle="1" w:styleId="x-box-tr">
    <w:name w:val="x-box-tr"/>
    <w:basedOn w:val="Normal"/>
    <w:rsid w:val="0005708C"/>
    <w:pPr>
      <w:spacing w:before="100" w:beforeAutospacing="1" w:after="100" w:afterAutospacing="1"/>
    </w:pPr>
    <w:rPr>
      <w:color w:val="000000"/>
      <w:lang w:val="ro-RO" w:eastAsia="ro-RO"/>
    </w:rPr>
  </w:style>
  <w:style w:type="paragraph" w:customStyle="1" w:styleId="x-box-br">
    <w:name w:val="x-box-br"/>
    <w:basedOn w:val="Normal"/>
    <w:rsid w:val="0005708C"/>
    <w:pPr>
      <w:spacing w:before="100" w:beforeAutospacing="1" w:after="100" w:afterAutospacing="1"/>
    </w:pPr>
    <w:rPr>
      <w:color w:val="000000"/>
      <w:lang w:val="ro-RO" w:eastAsia="ro-RO"/>
    </w:rPr>
  </w:style>
  <w:style w:type="paragraph" w:customStyle="1" w:styleId="navigationseparator">
    <w:name w:val="navigation_separator"/>
    <w:basedOn w:val="Normal"/>
    <w:rsid w:val="0005708C"/>
    <w:pPr>
      <w:spacing w:before="100" w:beforeAutospacing="1" w:after="100" w:afterAutospacing="1"/>
      <w:textAlignment w:val="top"/>
    </w:pPr>
    <w:rPr>
      <w:rFonts w:ascii="Tahoma" w:hAnsi="Tahoma" w:cs="Tahoma"/>
      <w:color w:val="C0C0C0"/>
      <w:sz w:val="27"/>
      <w:szCs w:val="27"/>
      <w:lang w:val="ro-RO" w:eastAsia="ro-RO"/>
    </w:rPr>
  </w:style>
  <w:style w:type="paragraph" w:customStyle="1" w:styleId="btn">
    <w:name w:val="btn"/>
    <w:basedOn w:val="Normal"/>
    <w:rsid w:val="0005708C"/>
    <w:pPr>
      <w:shd w:val="clear" w:color="auto" w:fill="336699"/>
      <w:spacing w:before="100" w:beforeAutospacing="1" w:after="100" w:afterAutospacing="1"/>
    </w:pPr>
    <w:rPr>
      <w:color w:val="FFFFFF"/>
      <w:sz w:val="17"/>
      <w:szCs w:val="17"/>
      <w:lang w:val="ro-RO" w:eastAsia="ro-RO"/>
    </w:rPr>
  </w:style>
  <w:style w:type="paragraph" w:customStyle="1" w:styleId="inoperare">
    <w:name w:val="inoperare"/>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lucru">
    <w:name w:val="inlucru"/>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nerezolvat">
    <w:name w:val="inoperarenerezolvat"/>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expirat">
    <w:name w:val="inoperare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expirat">
    <w:name w:val="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rezolvatintern">
    <w:name w:val="rezolvat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clasat">
    <w:name w:val="rezolvat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clasat">
    <w:name w:val="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intern">
    <w:name w:val="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anulat">
    <w:name w:val="rezolvat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anulat">
    <w:name w:val="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rezolvatfavorabil">
    <w:name w:val="rezolv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favorabil">
    <w:name w:val="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rezolvatpartial">
    <w:name w:val="rezolv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partial">
    <w:name w:val="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rezolvatnefavorabil">
    <w:name w:val="rezolv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nefavorabil">
    <w:name w:val="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rezolvatdeclinatcompetenta">
    <w:name w:val="rezolv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declinatcompetenta">
    <w:name w:val="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expediatfavorabil">
    <w:name w:val="expedi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FFFF"/>
      <w:lang w:val="ro-RO" w:eastAsia="ro-RO"/>
    </w:rPr>
  </w:style>
  <w:style w:type="paragraph" w:customStyle="1" w:styleId="expediatnefavorabil">
    <w:name w:val="expedi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0000"/>
      <w:lang w:val="ro-RO" w:eastAsia="ro-RO"/>
    </w:rPr>
  </w:style>
  <w:style w:type="paragraph" w:customStyle="1" w:styleId="expediatpartial">
    <w:name w:val="expedi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paragraph" w:customStyle="1" w:styleId="expediatdeclinatcompetenta">
    <w:name w:val="expedi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character" w:customStyle="1" w:styleId="tab">
    <w:name w:val="tab"/>
    <w:basedOn w:val="DefaultParagraphFont"/>
    <w:rsid w:val="0005708C"/>
    <w:rPr>
      <w:strike w:val="0"/>
      <w:dstrike w:val="0"/>
      <w:sz w:val="16"/>
      <w:szCs w:val="16"/>
      <w:u w:val="none"/>
      <w:effect w:val="none"/>
      <w:bdr w:val="none" w:sz="0" w:space="0" w:color="auto" w:frame="1"/>
      <w:shd w:val="clear" w:color="auto" w:fill="E0E0E0"/>
    </w:rPr>
  </w:style>
  <w:style w:type="character" w:customStyle="1" w:styleId="intab">
    <w:name w:val="intab"/>
    <w:basedOn w:val="DefaultParagraphFont"/>
    <w:rsid w:val="0005708C"/>
    <w:rPr>
      <w:rFonts w:ascii="Tahoma" w:hAnsi="Tahoma" w:cs="Tahoma" w:hint="default"/>
      <w:b/>
      <w:bCs/>
      <w:sz w:val="16"/>
      <w:szCs w:val="16"/>
      <w:bdr w:val="single" w:sz="6" w:space="2" w:color="000000" w:frame="1"/>
    </w:rPr>
  </w:style>
  <w:style w:type="character" w:customStyle="1" w:styleId="nrbutton">
    <w:name w:val="nrbutton"/>
    <w:basedOn w:val="DefaultParagraphFont"/>
    <w:rsid w:val="0005708C"/>
    <w:rPr>
      <w:b w:val="0"/>
      <w:bCs w:val="0"/>
      <w:color w:val="000000"/>
      <w:bdr w:val="outset" w:sz="12" w:space="0" w:color="FFFFFF" w:frame="1"/>
      <w:shd w:val="clear" w:color="auto" w:fill="EBEADB"/>
    </w:rPr>
  </w:style>
  <w:style w:type="character" w:customStyle="1" w:styleId="head">
    <w:name w:val="head"/>
    <w:basedOn w:val="DefaultParagraphFont"/>
    <w:rsid w:val="0005708C"/>
    <w:rPr>
      <w:b w:val="0"/>
      <w:bCs w:val="0"/>
      <w:color w:val="000000"/>
      <w:bdr w:val="outset" w:sz="12" w:space="0" w:color="FFFFFF" w:frame="1"/>
      <w:shd w:val="clear" w:color="auto" w:fill="EBEADB"/>
    </w:rPr>
  </w:style>
  <w:style w:type="character" w:customStyle="1" w:styleId="lastrow">
    <w:name w:val="lastrow"/>
    <w:basedOn w:val="DefaultParagraphFont"/>
    <w:rsid w:val="0005708C"/>
    <w:rPr>
      <w:b w:val="0"/>
      <w:bCs w:val="0"/>
      <w:color w:val="000000"/>
      <w:bdr w:val="inset" w:sz="6" w:space="2" w:color="auto"/>
      <w:shd w:val="clear" w:color="auto" w:fill="EBEADB"/>
    </w:rPr>
  </w:style>
  <w:style w:type="character" w:customStyle="1" w:styleId="intab1">
    <w:name w:val="intab1"/>
    <w:basedOn w:val="DefaultParagraphFont"/>
    <w:rsid w:val="0005708C"/>
    <w:rPr>
      <w:rFonts w:ascii="Tahoma" w:hAnsi="Tahoma" w:cs="Tahoma" w:hint="default"/>
      <w:b/>
      <w:bCs/>
      <w:color w:val="000000"/>
      <w:sz w:val="16"/>
      <w:szCs w:val="16"/>
      <w:bdr w:val="single" w:sz="6" w:space="2" w:color="000000" w:frame="1"/>
    </w:rPr>
  </w:style>
  <w:style w:type="paragraph" w:customStyle="1" w:styleId="button1">
    <w:name w:val="button1"/>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styleId="z-TopofForm">
    <w:name w:val="HTML Top of Form"/>
    <w:basedOn w:val="Normal"/>
    <w:next w:val="Normal"/>
    <w:link w:val="z-TopofFormChar"/>
    <w:hidden/>
    <w:uiPriority w:val="99"/>
    <w:semiHidden/>
    <w:unhideWhenUsed/>
    <w:rsid w:val="0005708C"/>
    <w:pPr>
      <w:pBdr>
        <w:bottom w:val="single" w:sz="6" w:space="1" w:color="auto"/>
      </w:pBdr>
      <w:jc w:val="center"/>
    </w:pPr>
    <w:rPr>
      <w:rFonts w:ascii="Arial" w:hAnsi="Arial" w:cs="Arial"/>
      <w:vanish/>
      <w:color w:val="000000"/>
      <w:sz w:val="16"/>
      <w:szCs w:val="16"/>
      <w:lang w:val="ro-RO" w:eastAsia="ro-RO"/>
    </w:rPr>
  </w:style>
  <w:style w:type="character" w:customStyle="1" w:styleId="z-TopofFormChar">
    <w:name w:val="z-Top of Form Char"/>
    <w:basedOn w:val="DefaultParagraphFont"/>
    <w:link w:val="z-TopofForm"/>
    <w:uiPriority w:val="99"/>
    <w:semiHidden/>
    <w:rsid w:val="0005708C"/>
    <w:rPr>
      <w:rFonts w:ascii="Arial" w:eastAsia="Times New Roman" w:hAnsi="Arial" w:cs="Arial"/>
      <w:vanish/>
      <w:color w:val="000000"/>
      <w:sz w:val="16"/>
      <w:szCs w:val="16"/>
      <w:lang w:eastAsia="ro-RO"/>
    </w:rPr>
  </w:style>
  <w:style w:type="character" w:customStyle="1" w:styleId="inoperare1">
    <w:name w:val="inoperare1"/>
    <w:basedOn w:val="DefaultParagraphFont"/>
    <w:rsid w:val="0005708C"/>
    <w:rPr>
      <w:b/>
      <w:bCs/>
      <w:color w:val="FFFFFF"/>
      <w:bdr w:val="single" w:sz="6" w:space="2" w:color="C0C0C0" w:frame="1"/>
      <w:shd w:val="clear" w:color="auto" w:fill="336699"/>
    </w:rPr>
  </w:style>
  <w:style w:type="paragraph" w:styleId="z-BottomofForm">
    <w:name w:val="HTML Bottom of Form"/>
    <w:basedOn w:val="Normal"/>
    <w:next w:val="Normal"/>
    <w:link w:val="z-BottomofFormChar"/>
    <w:hidden/>
    <w:uiPriority w:val="99"/>
    <w:semiHidden/>
    <w:unhideWhenUsed/>
    <w:rsid w:val="0005708C"/>
    <w:pPr>
      <w:pBdr>
        <w:top w:val="single" w:sz="6" w:space="1" w:color="auto"/>
      </w:pBdr>
      <w:jc w:val="center"/>
    </w:pPr>
    <w:rPr>
      <w:rFonts w:ascii="Arial" w:hAnsi="Arial" w:cs="Arial"/>
      <w:vanish/>
      <w:color w:val="000000"/>
      <w:sz w:val="16"/>
      <w:szCs w:val="16"/>
      <w:lang w:val="ro-RO" w:eastAsia="ro-RO"/>
    </w:rPr>
  </w:style>
  <w:style w:type="character" w:customStyle="1" w:styleId="z-BottomofFormChar">
    <w:name w:val="z-Bottom of Form Char"/>
    <w:basedOn w:val="DefaultParagraphFont"/>
    <w:link w:val="z-BottomofForm"/>
    <w:uiPriority w:val="99"/>
    <w:semiHidden/>
    <w:rsid w:val="0005708C"/>
    <w:rPr>
      <w:rFonts w:ascii="Arial" w:eastAsia="Times New Roman" w:hAnsi="Arial" w:cs="Arial"/>
      <w:vanish/>
      <w:color w:val="000000"/>
      <w:sz w:val="16"/>
      <w:szCs w:val="16"/>
      <w:lang w:eastAsia="ro-RO"/>
    </w:rPr>
  </w:style>
  <w:style w:type="paragraph" w:styleId="BalloonText">
    <w:name w:val="Balloon Text"/>
    <w:basedOn w:val="Normal"/>
    <w:link w:val="BalloonTextChar"/>
    <w:uiPriority w:val="99"/>
    <w:semiHidden/>
    <w:unhideWhenUsed/>
    <w:rsid w:val="00C24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65763">
      <w:bodyDiv w:val="1"/>
      <w:marLeft w:val="0"/>
      <w:marRight w:val="0"/>
      <w:marTop w:val="0"/>
      <w:marBottom w:val="0"/>
      <w:divBdr>
        <w:top w:val="none" w:sz="0" w:space="0" w:color="auto"/>
        <w:left w:val="none" w:sz="0" w:space="0" w:color="auto"/>
        <w:bottom w:val="none" w:sz="0" w:space="0" w:color="auto"/>
        <w:right w:val="none" w:sz="0" w:space="0" w:color="auto"/>
      </w:divBdr>
      <w:divsChild>
        <w:div w:id="925726962">
          <w:marLeft w:val="0"/>
          <w:marRight w:val="0"/>
          <w:marTop w:val="0"/>
          <w:marBottom w:val="0"/>
          <w:divBdr>
            <w:top w:val="single" w:sz="2" w:space="0" w:color="000080"/>
            <w:left w:val="single" w:sz="2" w:space="0" w:color="000080"/>
            <w:bottom w:val="single" w:sz="2" w:space="0" w:color="000080"/>
            <w:right w:val="single" w:sz="2" w:space="0" w:color="000080"/>
          </w:divBdr>
        </w:div>
      </w:divsChild>
    </w:div>
    <w:div w:id="20726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7</Pages>
  <Words>2465</Words>
  <Characters>14301</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Baluta</dc:creator>
  <cp:keywords/>
  <dc:description/>
  <cp:lastModifiedBy>Madalina Baluta</cp:lastModifiedBy>
  <cp:revision>46</cp:revision>
  <cp:lastPrinted>2016-02-24T07:25:00Z</cp:lastPrinted>
  <dcterms:created xsi:type="dcterms:W3CDTF">2015-05-07T13:48:00Z</dcterms:created>
  <dcterms:modified xsi:type="dcterms:W3CDTF">2016-02-24T07:29:00Z</dcterms:modified>
</cp:coreProperties>
</file>